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66"/>
      </w:tblGrid>
      <w:tr w:rsidR="00A77A41" w:rsidRPr="00BC1C2E" w14:paraId="4B8C45C4" w14:textId="77777777" w:rsidTr="00AF38DC">
        <w:tc>
          <w:tcPr>
            <w:tcW w:w="4639" w:type="dxa"/>
            <w:shd w:val="clear" w:color="auto" w:fill="auto"/>
          </w:tcPr>
          <w:p w14:paraId="68C30EDB" w14:textId="77777777" w:rsidR="00A77A41" w:rsidRPr="00BC1C2E" w:rsidRDefault="00A77A41" w:rsidP="00AF38DC">
            <w:pPr>
              <w:widowControl w:val="0"/>
              <w:rPr>
                <w:b/>
                <w:sz w:val="22"/>
                <w:lang w:val="fr-FR"/>
              </w:rPr>
            </w:pPr>
            <w:r w:rsidRPr="00BC1C2E">
              <w:rPr>
                <w:b/>
                <w:sz w:val="22"/>
                <w:lang w:val="fr-FR"/>
              </w:rPr>
              <w:t>La Ville d'Aizenay</w:t>
            </w:r>
          </w:p>
          <w:p w14:paraId="1E1DDB7A" w14:textId="45A7BFCF" w:rsidR="00A77A41" w:rsidRPr="00BC1C2E" w:rsidRDefault="00BA6A44" w:rsidP="00AF38DC">
            <w:pPr>
              <w:widowControl w:val="0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 xml:space="preserve">Services Techniques </w:t>
            </w:r>
          </w:p>
        </w:tc>
        <w:tc>
          <w:tcPr>
            <w:tcW w:w="4649" w:type="dxa"/>
            <w:shd w:val="clear" w:color="auto" w:fill="auto"/>
          </w:tcPr>
          <w:p w14:paraId="7A798AB8" w14:textId="77777777" w:rsidR="00A77A41" w:rsidRPr="00BC1C2E" w:rsidRDefault="00A77A41" w:rsidP="00AF38DC">
            <w:pPr>
              <w:widowControl w:val="0"/>
              <w:ind w:left="1035"/>
              <w:rPr>
                <w:b/>
                <w:sz w:val="22"/>
                <w:lang w:val="fr-FR"/>
              </w:rPr>
            </w:pPr>
            <w:r w:rsidRPr="00BC1C2E">
              <w:rPr>
                <w:b/>
                <w:sz w:val="22"/>
                <w:lang w:val="fr-FR"/>
              </w:rPr>
              <w:t>Hôtel de Ville</w:t>
            </w:r>
          </w:p>
          <w:p w14:paraId="23CBA5EA" w14:textId="77777777" w:rsidR="00A77A41" w:rsidRPr="00BC1C2E" w:rsidRDefault="00A77A41" w:rsidP="00AF38DC">
            <w:pPr>
              <w:widowControl w:val="0"/>
              <w:ind w:left="1035"/>
              <w:rPr>
                <w:b/>
                <w:sz w:val="22"/>
                <w:lang w:val="fr-FR"/>
              </w:rPr>
            </w:pPr>
            <w:r w:rsidRPr="00BC1C2E">
              <w:rPr>
                <w:b/>
                <w:sz w:val="22"/>
                <w:lang w:val="fr-FR"/>
              </w:rPr>
              <w:t>Avenue de Verdun</w:t>
            </w:r>
          </w:p>
          <w:p w14:paraId="56A8B93B" w14:textId="77777777" w:rsidR="00A77A41" w:rsidRPr="00BC1C2E" w:rsidRDefault="00A77A41" w:rsidP="00AF38DC">
            <w:pPr>
              <w:widowControl w:val="0"/>
              <w:ind w:left="1035"/>
              <w:rPr>
                <w:b/>
                <w:sz w:val="22"/>
                <w:lang w:val="fr-FR"/>
              </w:rPr>
            </w:pPr>
            <w:r w:rsidRPr="00BC1C2E">
              <w:rPr>
                <w:b/>
                <w:sz w:val="22"/>
                <w:lang w:val="fr-FR"/>
              </w:rPr>
              <w:t>85190 AIZENAY</w:t>
            </w:r>
          </w:p>
          <w:p w14:paraId="21D6E141" w14:textId="77777777" w:rsidR="00A77A41" w:rsidRPr="00BC1C2E" w:rsidRDefault="00A77A41" w:rsidP="00AF38DC">
            <w:pPr>
              <w:widowControl w:val="0"/>
              <w:ind w:left="1035"/>
              <w:rPr>
                <w:b/>
                <w:sz w:val="22"/>
                <w:lang w:val="fr-FR"/>
              </w:rPr>
            </w:pPr>
            <w:r w:rsidRPr="00BC1C2E">
              <w:rPr>
                <w:b/>
                <w:sz w:val="22"/>
                <w:lang w:val="fr-FR"/>
              </w:rPr>
              <w:t xml:space="preserve">Tél. : 02.51.94.60.46 </w:t>
            </w:r>
          </w:p>
        </w:tc>
      </w:tr>
    </w:tbl>
    <w:p w14:paraId="5F5D5129" w14:textId="77777777" w:rsidR="00A77A41" w:rsidRPr="001A0FB9" w:rsidRDefault="00A77A41" w:rsidP="00A77A41">
      <w:pPr>
        <w:widowControl w:val="0"/>
        <w:rPr>
          <w:b/>
          <w:lang w:val="fr-FR"/>
        </w:rPr>
      </w:pPr>
    </w:p>
    <w:p w14:paraId="19FF6D62" w14:textId="77777777" w:rsidR="00A77A41" w:rsidRPr="00C011D3" w:rsidRDefault="00A77A41" w:rsidP="00A77A41">
      <w:pPr>
        <w:widowControl w:val="0"/>
        <w:rPr>
          <w:b/>
          <w:sz w:val="16"/>
          <w:szCs w:val="16"/>
          <w:lang w:val="fr-FR"/>
        </w:rPr>
      </w:pPr>
    </w:p>
    <w:p w14:paraId="77141A1F" w14:textId="77777777" w:rsidR="00A77A41" w:rsidRPr="00EA2369" w:rsidRDefault="00A77A41" w:rsidP="00A77A41">
      <w:pPr>
        <w:widowControl w:val="0"/>
        <w:rPr>
          <w:b/>
          <w:lang w:val="fr-FR"/>
        </w:rPr>
      </w:pPr>
    </w:p>
    <w:p w14:paraId="593B0914" w14:textId="0CD1A340" w:rsidR="00A77A41" w:rsidRDefault="00A77A41" w:rsidP="00A77A41">
      <w:pPr>
        <w:pStyle w:val="Titre2"/>
        <w:rPr>
          <w:sz w:val="20"/>
          <w:szCs w:val="20"/>
          <w:lang w:val="fr-FR"/>
        </w:rPr>
      </w:pPr>
      <w:r>
        <w:rPr>
          <w:sz w:val="20"/>
          <w:szCs w:val="20"/>
        </w:rPr>
        <w:t>ARRÊTÉ N° 20</w:t>
      </w:r>
      <w:r>
        <w:rPr>
          <w:sz w:val="20"/>
          <w:szCs w:val="20"/>
          <w:lang w:val="fr-FR"/>
        </w:rPr>
        <w:t>2</w:t>
      </w:r>
      <w:r w:rsidR="00EB5182">
        <w:rPr>
          <w:sz w:val="20"/>
          <w:szCs w:val="20"/>
          <w:lang w:val="fr-FR"/>
        </w:rPr>
        <w:t>4</w:t>
      </w:r>
      <w:r>
        <w:rPr>
          <w:sz w:val="20"/>
          <w:szCs w:val="20"/>
        </w:rPr>
        <w:t>-</w:t>
      </w:r>
      <w:r w:rsidR="00D117CA">
        <w:rPr>
          <w:sz w:val="20"/>
          <w:szCs w:val="20"/>
          <w:lang w:val="fr-FR"/>
        </w:rPr>
        <w:t>0</w:t>
      </w:r>
      <w:r w:rsidR="00EB5182">
        <w:rPr>
          <w:sz w:val="20"/>
          <w:szCs w:val="20"/>
          <w:lang w:val="fr-FR"/>
        </w:rPr>
        <w:t>0</w:t>
      </w:r>
      <w:r w:rsidR="00966A2B">
        <w:rPr>
          <w:sz w:val="20"/>
          <w:szCs w:val="20"/>
          <w:lang w:val="fr-FR"/>
        </w:rPr>
        <w:t>8</w:t>
      </w:r>
      <w:r w:rsidR="00EB5182">
        <w:rPr>
          <w:sz w:val="20"/>
          <w:szCs w:val="20"/>
          <w:lang w:val="fr-FR"/>
        </w:rPr>
        <w:t xml:space="preserve"> </w:t>
      </w:r>
      <w:r w:rsidRPr="0062027A">
        <w:rPr>
          <w:sz w:val="20"/>
          <w:szCs w:val="20"/>
        </w:rPr>
        <w:t>A</w:t>
      </w:r>
      <w:r>
        <w:rPr>
          <w:sz w:val="20"/>
          <w:szCs w:val="20"/>
        </w:rPr>
        <w:t>G</w:t>
      </w:r>
    </w:p>
    <w:p w14:paraId="4FA319C1" w14:textId="0E7BD741" w:rsidR="00BA6A44" w:rsidRDefault="00A77A41" w:rsidP="00A77A41">
      <w:pPr>
        <w:widowControl w:val="0"/>
        <w:jc w:val="center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PORTANT </w:t>
      </w:r>
      <w:r w:rsidR="00E01072">
        <w:rPr>
          <w:b/>
          <w:bCs/>
          <w:u w:val="single"/>
          <w:lang w:val="fr-FR"/>
        </w:rPr>
        <w:t>REOUVERTURE</w:t>
      </w:r>
    </w:p>
    <w:p w14:paraId="7A211B82" w14:textId="34C455D7" w:rsidR="0052257C" w:rsidRDefault="00E01072" w:rsidP="00A77A41">
      <w:pPr>
        <w:widowControl w:val="0"/>
        <w:jc w:val="center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SALLES DE </w:t>
      </w:r>
      <w:r w:rsidR="00721867">
        <w:rPr>
          <w:b/>
          <w:bCs/>
          <w:u w:val="single"/>
          <w:lang w:val="fr-FR"/>
        </w:rPr>
        <w:t xml:space="preserve">TENNIS Rue du Pont de 4 Mètres </w:t>
      </w:r>
    </w:p>
    <w:p w14:paraId="2589492C" w14:textId="2C83B470" w:rsidR="00A77A41" w:rsidRPr="00EB5182" w:rsidRDefault="00A77A41" w:rsidP="00EB5182">
      <w:pPr>
        <w:widowControl w:val="0"/>
        <w:jc w:val="center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A </w:t>
      </w:r>
      <w:r w:rsidR="00D117CA">
        <w:rPr>
          <w:b/>
          <w:bCs/>
          <w:u w:val="single"/>
          <w:lang w:val="fr-FR"/>
        </w:rPr>
        <w:t xml:space="preserve"> Compter du 1</w:t>
      </w:r>
      <w:r w:rsidR="00E01072">
        <w:rPr>
          <w:b/>
          <w:bCs/>
          <w:u w:val="single"/>
          <w:lang w:val="fr-FR"/>
        </w:rPr>
        <w:t>6</w:t>
      </w:r>
      <w:r w:rsidR="00EB5182">
        <w:rPr>
          <w:b/>
          <w:bCs/>
          <w:u w:val="single"/>
          <w:lang w:val="fr-FR"/>
        </w:rPr>
        <w:t xml:space="preserve"> Février 2024</w:t>
      </w:r>
    </w:p>
    <w:p w14:paraId="1EC8EBE3" w14:textId="77777777" w:rsidR="00A77A41" w:rsidRDefault="00A77A41" w:rsidP="00A77A41">
      <w:pPr>
        <w:widowControl w:val="0"/>
        <w:jc w:val="center"/>
        <w:rPr>
          <w:lang w:val="fr-FR"/>
        </w:rPr>
      </w:pPr>
    </w:p>
    <w:p w14:paraId="1D0E2135" w14:textId="77777777" w:rsidR="00A77A41" w:rsidRPr="004E790F" w:rsidRDefault="00A77A41" w:rsidP="00A77A41">
      <w:pPr>
        <w:widowControl w:val="0"/>
        <w:jc w:val="both"/>
        <w:rPr>
          <w:sz w:val="22"/>
          <w:szCs w:val="22"/>
          <w:lang w:val="fr-FR"/>
        </w:rPr>
      </w:pPr>
      <w:r w:rsidRPr="004E790F">
        <w:rPr>
          <w:sz w:val="22"/>
          <w:szCs w:val="22"/>
          <w:lang w:val="fr-FR"/>
        </w:rPr>
        <w:t>Le Maire de la Ville d'Aizenay,</w:t>
      </w:r>
    </w:p>
    <w:p w14:paraId="421CBB81" w14:textId="77777777" w:rsidR="00A77A41" w:rsidRPr="004E790F" w:rsidRDefault="00A77A41" w:rsidP="00A77A41">
      <w:pPr>
        <w:widowControl w:val="0"/>
        <w:jc w:val="both"/>
        <w:rPr>
          <w:sz w:val="18"/>
          <w:szCs w:val="18"/>
          <w:lang w:val="fr-FR"/>
        </w:rPr>
      </w:pPr>
    </w:p>
    <w:p w14:paraId="6352281E" w14:textId="77777777" w:rsidR="00A77A41" w:rsidRDefault="00A77A41" w:rsidP="00A77A41">
      <w:pPr>
        <w:widowControl w:val="0"/>
        <w:spacing w:line="276" w:lineRule="auto"/>
        <w:jc w:val="both"/>
        <w:rPr>
          <w:sz w:val="22"/>
          <w:szCs w:val="22"/>
          <w:lang w:val="fr-FR"/>
        </w:rPr>
      </w:pPr>
      <w:r w:rsidRPr="004E790F">
        <w:rPr>
          <w:sz w:val="22"/>
          <w:szCs w:val="22"/>
          <w:lang w:val="fr-FR"/>
        </w:rPr>
        <w:t>Vu les articles L 2212-2 du Code Général des Collectivités Territoriales,</w:t>
      </w:r>
    </w:p>
    <w:p w14:paraId="6123D278" w14:textId="77777777" w:rsidR="007E6D3B" w:rsidRDefault="007E6D3B" w:rsidP="00A77A41">
      <w:pPr>
        <w:widowControl w:val="0"/>
        <w:spacing w:line="276" w:lineRule="auto"/>
        <w:jc w:val="both"/>
        <w:rPr>
          <w:sz w:val="22"/>
          <w:szCs w:val="22"/>
          <w:lang w:val="fr-FR"/>
        </w:rPr>
      </w:pPr>
    </w:p>
    <w:p w14:paraId="6E18B6FE" w14:textId="4F7B7775" w:rsidR="007E6D3B" w:rsidRPr="004E790F" w:rsidRDefault="007E6D3B" w:rsidP="00A77A41">
      <w:pPr>
        <w:widowControl w:val="0"/>
        <w:spacing w:line="276" w:lineRule="auto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Vu l’arrêté </w:t>
      </w:r>
      <w:r w:rsidR="000F74DD">
        <w:rPr>
          <w:sz w:val="22"/>
          <w:szCs w:val="22"/>
          <w:lang w:val="fr-FR"/>
        </w:rPr>
        <w:t xml:space="preserve">n° 2024-008 AG portant fermeture temporaire </w:t>
      </w:r>
      <w:r w:rsidR="005C62C9">
        <w:rPr>
          <w:sz w:val="22"/>
          <w:szCs w:val="22"/>
          <w:lang w:val="fr-FR"/>
        </w:rPr>
        <w:t xml:space="preserve">des salles de tennis rue du Pont de 4 mètres à </w:t>
      </w:r>
      <w:r w:rsidR="00523060">
        <w:rPr>
          <w:sz w:val="22"/>
          <w:szCs w:val="22"/>
          <w:lang w:val="fr-FR"/>
        </w:rPr>
        <w:t>compter du 12 février 2024</w:t>
      </w:r>
      <w:r w:rsidR="005C62C9">
        <w:rPr>
          <w:sz w:val="22"/>
          <w:szCs w:val="22"/>
          <w:lang w:val="fr-FR"/>
        </w:rPr>
        <w:t xml:space="preserve">, en raison d’un dysfonctionnement de l’alimentation électrique des locaux, </w:t>
      </w:r>
    </w:p>
    <w:p w14:paraId="3B9DD621" w14:textId="77777777" w:rsidR="00CF4DA9" w:rsidRDefault="00CF4DA9" w:rsidP="00A77A41">
      <w:pPr>
        <w:widowControl w:val="0"/>
        <w:spacing w:line="276" w:lineRule="auto"/>
        <w:jc w:val="both"/>
        <w:rPr>
          <w:sz w:val="22"/>
          <w:szCs w:val="22"/>
          <w:lang w:val="fr-FR"/>
        </w:rPr>
      </w:pPr>
    </w:p>
    <w:p w14:paraId="5065C153" w14:textId="17DD3AA0" w:rsidR="001D0074" w:rsidRDefault="00A77A41" w:rsidP="00A77A41">
      <w:pPr>
        <w:widowControl w:val="0"/>
        <w:spacing w:line="276" w:lineRule="auto"/>
        <w:jc w:val="both"/>
        <w:rPr>
          <w:sz w:val="22"/>
          <w:szCs w:val="22"/>
          <w:lang w:val="fr-FR"/>
        </w:rPr>
      </w:pPr>
      <w:r w:rsidRPr="004E790F">
        <w:rPr>
          <w:sz w:val="22"/>
          <w:szCs w:val="22"/>
          <w:lang w:val="fr-FR"/>
        </w:rPr>
        <w:t>Considérant</w:t>
      </w:r>
      <w:r>
        <w:rPr>
          <w:sz w:val="22"/>
          <w:szCs w:val="22"/>
          <w:lang w:val="fr-FR"/>
        </w:rPr>
        <w:t xml:space="preserve"> </w:t>
      </w:r>
      <w:r w:rsidR="00CD1FAB">
        <w:rPr>
          <w:sz w:val="22"/>
          <w:szCs w:val="22"/>
          <w:lang w:val="fr-FR"/>
        </w:rPr>
        <w:t>qu</w:t>
      </w:r>
      <w:r w:rsidR="00523060">
        <w:rPr>
          <w:sz w:val="22"/>
          <w:szCs w:val="22"/>
          <w:lang w:val="fr-FR"/>
        </w:rPr>
        <w:t>e les réparations effectuées par l’ent</w:t>
      </w:r>
      <w:r w:rsidR="00A60468">
        <w:rPr>
          <w:sz w:val="22"/>
          <w:szCs w:val="22"/>
          <w:lang w:val="fr-FR"/>
        </w:rPr>
        <w:t xml:space="preserve">reprise </w:t>
      </w:r>
      <w:r w:rsidR="00282C96">
        <w:rPr>
          <w:sz w:val="22"/>
          <w:szCs w:val="22"/>
          <w:lang w:val="fr-FR"/>
        </w:rPr>
        <w:t>SARL GUILLET S.R</w:t>
      </w:r>
      <w:r w:rsidR="004D0801">
        <w:rPr>
          <w:sz w:val="22"/>
          <w:szCs w:val="22"/>
          <w:lang w:val="fr-FR"/>
        </w:rPr>
        <w:t xml:space="preserve"> sis 29 rue André Marie Ampère</w:t>
      </w:r>
      <w:r w:rsidR="00282C96">
        <w:rPr>
          <w:sz w:val="22"/>
          <w:szCs w:val="22"/>
          <w:lang w:val="fr-FR"/>
        </w:rPr>
        <w:t xml:space="preserve"> </w:t>
      </w:r>
      <w:r w:rsidR="00D8438E">
        <w:rPr>
          <w:sz w:val="22"/>
          <w:szCs w:val="22"/>
          <w:lang w:val="fr-FR"/>
        </w:rPr>
        <w:t xml:space="preserve">ont permis de rétablir </w:t>
      </w:r>
      <w:r w:rsidR="00CD1FAB">
        <w:rPr>
          <w:sz w:val="22"/>
          <w:szCs w:val="22"/>
          <w:lang w:val="fr-FR"/>
        </w:rPr>
        <w:t xml:space="preserve">l’alimentation électrique </w:t>
      </w:r>
      <w:r w:rsidR="00C5116D">
        <w:rPr>
          <w:sz w:val="22"/>
          <w:szCs w:val="22"/>
          <w:lang w:val="fr-FR"/>
        </w:rPr>
        <w:t xml:space="preserve">des locaux </w:t>
      </w:r>
      <w:r w:rsidR="00D8438E">
        <w:rPr>
          <w:sz w:val="22"/>
          <w:szCs w:val="22"/>
          <w:lang w:val="fr-FR"/>
        </w:rPr>
        <w:t xml:space="preserve">et de permettre le bon </w:t>
      </w:r>
      <w:r w:rsidR="00C5116D">
        <w:rPr>
          <w:sz w:val="22"/>
          <w:szCs w:val="22"/>
          <w:lang w:val="fr-FR"/>
        </w:rPr>
        <w:t xml:space="preserve"> </w:t>
      </w:r>
      <w:r w:rsidR="0001252E">
        <w:rPr>
          <w:sz w:val="22"/>
          <w:szCs w:val="22"/>
          <w:lang w:val="fr-FR"/>
        </w:rPr>
        <w:t>f</w:t>
      </w:r>
      <w:r w:rsidR="00C5116D">
        <w:rPr>
          <w:sz w:val="22"/>
          <w:szCs w:val="22"/>
          <w:lang w:val="fr-FR"/>
        </w:rPr>
        <w:t xml:space="preserve">onctionnement des systèmes </w:t>
      </w:r>
      <w:r w:rsidR="00CF182A">
        <w:rPr>
          <w:sz w:val="22"/>
          <w:szCs w:val="22"/>
          <w:lang w:val="fr-FR"/>
        </w:rPr>
        <w:t xml:space="preserve">de sécurité notamment </w:t>
      </w:r>
      <w:r w:rsidR="00C5116D">
        <w:rPr>
          <w:sz w:val="22"/>
          <w:szCs w:val="22"/>
          <w:lang w:val="fr-FR"/>
        </w:rPr>
        <w:t xml:space="preserve">d’alarme </w:t>
      </w:r>
      <w:r w:rsidR="0000023B">
        <w:rPr>
          <w:sz w:val="22"/>
          <w:szCs w:val="22"/>
          <w:lang w:val="fr-FR"/>
        </w:rPr>
        <w:t xml:space="preserve">et d’évacuation, </w:t>
      </w:r>
    </w:p>
    <w:p w14:paraId="5B5190A6" w14:textId="77777777" w:rsidR="001F321D" w:rsidRDefault="001F321D" w:rsidP="00A77A41">
      <w:pPr>
        <w:widowControl w:val="0"/>
        <w:spacing w:line="276" w:lineRule="auto"/>
        <w:jc w:val="both"/>
        <w:rPr>
          <w:sz w:val="22"/>
          <w:szCs w:val="22"/>
          <w:lang w:val="fr-FR"/>
        </w:rPr>
      </w:pPr>
    </w:p>
    <w:p w14:paraId="4A26EB04" w14:textId="2DC5CC19" w:rsidR="00A77A41" w:rsidRPr="004E790F" w:rsidRDefault="001D0074" w:rsidP="00A77A41">
      <w:pPr>
        <w:widowControl w:val="0"/>
        <w:spacing w:line="276" w:lineRule="auto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Considérant</w:t>
      </w:r>
      <w:r w:rsidR="0000023B">
        <w:rPr>
          <w:sz w:val="22"/>
          <w:szCs w:val="22"/>
          <w:lang w:val="fr-FR"/>
        </w:rPr>
        <w:t xml:space="preserve"> qu’il convient </w:t>
      </w:r>
      <w:r w:rsidR="004E7A3F">
        <w:rPr>
          <w:sz w:val="22"/>
          <w:szCs w:val="22"/>
          <w:lang w:val="fr-FR"/>
        </w:rPr>
        <w:t xml:space="preserve">de permettre l’accès </w:t>
      </w:r>
      <w:r w:rsidR="00DE7343">
        <w:rPr>
          <w:sz w:val="22"/>
          <w:szCs w:val="22"/>
          <w:lang w:val="fr-FR"/>
        </w:rPr>
        <w:t>au public</w:t>
      </w:r>
      <w:r w:rsidR="00520DBD">
        <w:rPr>
          <w:sz w:val="22"/>
          <w:szCs w:val="22"/>
          <w:lang w:val="fr-FR"/>
        </w:rPr>
        <w:t>,</w:t>
      </w:r>
    </w:p>
    <w:p w14:paraId="5212D883" w14:textId="77777777" w:rsidR="00A77A41" w:rsidRPr="001F1351" w:rsidRDefault="00A77A41" w:rsidP="00A77A41">
      <w:pPr>
        <w:widowControl w:val="0"/>
        <w:jc w:val="center"/>
        <w:rPr>
          <w:b/>
          <w:bCs/>
          <w:sz w:val="16"/>
          <w:szCs w:val="16"/>
          <w:u w:val="single"/>
          <w:lang w:val="fr-FR"/>
        </w:rPr>
      </w:pPr>
    </w:p>
    <w:p w14:paraId="3808EE2F" w14:textId="77777777" w:rsidR="00A77A41" w:rsidRDefault="00A77A41" w:rsidP="00A77A41">
      <w:pPr>
        <w:widowControl w:val="0"/>
        <w:jc w:val="center"/>
        <w:rPr>
          <w:b/>
          <w:bCs/>
          <w:u w:val="single"/>
          <w:lang w:val="fr-FR"/>
        </w:rPr>
      </w:pPr>
      <w:r w:rsidRPr="00EA2369">
        <w:rPr>
          <w:b/>
          <w:bCs/>
          <w:u w:val="single"/>
          <w:lang w:val="fr-FR"/>
        </w:rPr>
        <w:t>ARRÊTE :</w:t>
      </w:r>
    </w:p>
    <w:p w14:paraId="49A65DAF" w14:textId="77777777" w:rsidR="00A77A41" w:rsidRDefault="00A77A41" w:rsidP="00A77A41">
      <w:pPr>
        <w:widowControl w:val="0"/>
        <w:jc w:val="center"/>
        <w:rPr>
          <w:b/>
          <w:bCs/>
          <w:sz w:val="16"/>
          <w:szCs w:val="16"/>
          <w:u w:val="single"/>
          <w:lang w:val="fr-FR"/>
        </w:rPr>
      </w:pPr>
    </w:p>
    <w:p w14:paraId="0E64EFE6" w14:textId="77777777" w:rsidR="00A77A41" w:rsidRPr="00EA2369" w:rsidRDefault="00A77A41" w:rsidP="00A77A41">
      <w:pPr>
        <w:widowControl w:val="0"/>
        <w:jc w:val="center"/>
        <w:rPr>
          <w:b/>
          <w:bCs/>
          <w:sz w:val="16"/>
          <w:szCs w:val="16"/>
          <w:u w:val="single"/>
          <w:lang w:val="fr-FR"/>
        </w:rPr>
      </w:pPr>
    </w:p>
    <w:p w14:paraId="6737CE63" w14:textId="18339D06" w:rsidR="00A77A41" w:rsidRPr="004876B4" w:rsidRDefault="00A77A41" w:rsidP="00A77A41">
      <w:pPr>
        <w:pStyle w:val="Titre1"/>
        <w:rPr>
          <w:sz w:val="22"/>
          <w:szCs w:val="22"/>
          <w:u w:val="none"/>
          <w:lang w:val="fr-FR"/>
        </w:rPr>
      </w:pPr>
      <w:r w:rsidRPr="00723EBD">
        <w:rPr>
          <w:sz w:val="22"/>
          <w:szCs w:val="22"/>
        </w:rPr>
        <w:t>Article 1</w:t>
      </w:r>
      <w:r w:rsidRPr="00723EBD">
        <w:rPr>
          <w:sz w:val="22"/>
          <w:szCs w:val="22"/>
          <w:vertAlign w:val="superscript"/>
        </w:rPr>
        <w:t>er</w:t>
      </w:r>
      <w:r w:rsidRPr="00723EBD">
        <w:rPr>
          <w:sz w:val="22"/>
          <w:szCs w:val="22"/>
          <w:u w:val="none"/>
        </w:rPr>
        <w:t xml:space="preserve">: </w:t>
      </w:r>
      <w:r w:rsidRPr="003D5C77">
        <w:rPr>
          <w:sz w:val="22"/>
          <w:szCs w:val="22"/>
          <w:u w:val="none"/>
          <w:lang w:val="fr-FR"/>
        </w:rPr>
        <w:t xml:space="preserve">A compter du </w:t>
      </w:r>
      <w:r w:rsidR="00FF2259">
        <w:rPr>
          <w:sz w:val="22"/>
          <w:szCs w:val="22"/>
          <w:u w:val="none"/>
          <w:lang w:val="fr-FR"/>
        </w:rPr>
        <w:t>1</w:t>
      </w:r>
      <w:r w:rsidR="00DE7343">
        <w:rPr>
          <w:sz w:val="22"/>
          <w:szCs w:val="22"/>
          <w:u w:val="none"/>
          <w:lang w:val="fr-FR"/>
        </w:rPr>
        <w:t>6</w:t>
      </w:r>
      <w:r w:rsidR="00FF2259">
        <w:rPr>
          <w:sz w:val="22"/>
          <w:szCs w:val="22"/>
          <w:u w:val="none"/>
          <w:lang w:val="fr-FR"/>
        </w:rPr>
        <w:t xml:space="preserve"> Février 2024</w:t>
      </w:r>
      <w:r w:rsidRPr="00723EBD">
        <w:rPr>
          <w:b w:val="0"/>
          <w:bCs w:val="0"/>
          <w:sz w:val="22"/>
          <w:szCs w:val="22"/>
          <w:u w:val="none"/>
          <w:lang w:val="fr-FR"/>
        </w:rPr>
        <w:t xml:space="preserve">, </w:t>
      </w:r>
      <w:r w:rsidR="00357D31">
        <w:rPr>
          <w:b w:val="0"/>
          <w:bCs w:val="0"/>
          <w:sz w:val="22"/>
          <w:szCs w:val="22"/>
          <w:u w:val="none"/>
          <w:lang w:val="fr-FR"/>
        </w:rPr>
        <w:t>l’établissement dénommé</w:t>
      </w:r>
      <w:r w:rsidR="00B82DA0">
        <w:rPr>
          <w:b w:val="0"/>
          <w:bCs w:val="0"/>
          <w:sz w:val="22"/>
          <w:szCs w:val="22"/>
          <w:u w:val="none"/>
          <w:lang w:val="fr-FR"/>
        </w:rPr>
        <w:t xml:space="preserve"> </w:t>
      </w:r>
      <w:r w:rsidR="00947026">
        <w:rPr>
          <w:b w:val="0"/>
          <w:bCs w:val="0"/>
          <w:sz w:val="22"/>
          <w:szCs w:val="22"/>
          <w:u w:val="none"/>
          <w:lang w:val="fr-FR"/>
        </w:rPr>
        <w:t>« </w:t>
      </w:r>
      <w:r w:rsidR="00357D31">
        <w:rPr>
          <w:b w:val="0"/>
          <w:bCs w:val="0"/>
          <w:sz w:val="22"/>
          <w:szCs w:val="22"/>
          <w:u w:val="none"/>
          <w:lang w:val="fr-FR"/>
        </w:rPr>
        <w:t xml:space="preserve">Salle </w:t>
      </w:r>
      <w:r w:rsidR="004876B4">
        <w:rPr>
          <w:b w:val="0"/>
          <w:bCs w:val="0"/>
          <w:sz w:val="22"/>
          <w:szCs w:val="22"/>
          <w:u w:val="none"/>
          <w:lang w:val="fr-FR"/>
        </w:rPr>
        <w:t xml:space="preserve"> de </w:t>
      </w:r>
      <w:r w:rsidR="00B82DA0">
        <w:rPr>
          <w:b w:val="0"/>
          <w:bCs w:val="0"/>
          <w:sz w:val="22"/>
          <w:szCs w:val="22"/>
          <w:u w:val="none"/>
          <w:lang w:val="fr-FR"/>
        </w:rPr>
        <w:t>Tennis</w:t>
      </w:r>
      <w:r w:rsidR="00947026">
        <w:rPr>
          <w:b w:val="0"/>
          <w:bCs w:val="0"/>
          <w:sz w:val="22"/>
          <w:szCs w:val="22"/>
          <w:u w:val="none"/>
          <w:lang w:val="fr-FR"/>
        </w:rPr>
        <w:t> »</w:t>
      </w:r>
      <w:r w:rsidR="001C5B92">
        <w:rPr>
          <w:b w:val="0"/>
          <w:bCs w:val="0"/>
          <w:sz w:val="22"/>
          <w:szCs w:val="22"/>
          <w:u w:val="none"/>
          <w:lang w:val="fr-FR"/>
        </w:rPr>
        <w:t>,</w:t>
      </w:r>
      <w:r w:rsidR="00357D31">
        <w:rPr>
          <w:b w:val="0"/>
          <w:bCs w:val="0"/>
          <w:sz w:val="22"/>
          <w:szCs w:val="22"/>
          <w:u w:val="none"/>
          <w:lang w:val="fr-FR"/>
        </w:rPr>
        <w:t xml:space="preserve">classé </w:t>
      </w:r>
      <w:r w:rsidR="00882BD6">
        <w:rPr>
          <w:b w:val="0"/>
          <w:bCs w:val="0"/>
          <w:sz w:val="22"/>
          <w:szCs w:val="22"/>
          <w:u w:val="none"/>
          <w:lang w:val="fr-FR"/>
        </w:rPr>
        <w:t>X de 5</w:t>
      </w:r>
      <w:r w:rsidR="00882BD6" w:rsidRPr="00882BD6">
        <w:rPr>
          <w:b w:val="0"/>
          <w:bCs w:val="0"/>
          <w:sz w:val="22"/>
          <w:szCs w:val="22"/>
          <w:u w:val="none"/>
          <w:vertAlign w:val="superscript"/>
          <w:lang w:val="fr-FR"/>
        </w:rPr>
        <w:t>ème</w:t>
      </w:r>
      <w:r w:rsidR="00882BD6">
        <w:rPr>
          <w:b w:val="0"/>
          <w:bCs w:val="0"/>
          <w:sz w:val="22"/>
          <w:szCs w:val="22"/>
          <w:u w:val="none"/>
          <w:lang w:val="fr-FR"/>
        </w:rPr>
        <w:t xml:space="preserve"> catégorie, </w:t>
      </w:r>
      <w:r>
        <w:rPr>
          <w:b w:val="0"/>
          <w:bCs w:val="0"/>
          <w:sz w:val="22"/>
          <w:szCs w:val="22"/>
          <w:u w:val="none"/>
          <w:lang w:val="fr-FR"/>
        </w:rPr>
        <w:t xml:space="preserve"> sis </w:t>
      </w:r>
      <w:r w:rsidR="00947026">
        <w:rPr>
          <w:b w:val="0"/>
          <w:bCs w:val="0"/>
          <w:sz w:val="22"/>
          <w:szCs w:val="22"/>
          <w:u w:val="none"/>
          <w:lang w:val="fr-FR"/>
        </w:rPr>
        <w:t>rue du Pont de 4 mètres</w:t>
      </w:r>
      <w:r>
        <w:rPr>
          <w:b w:val="0"/>
          <w:bCs w:val="0"/>
          <w:sz w:val="22"/>
          <w:szCs w:val="22"/>
          <w:u w:val="none"/>
          <w:lang w:val="fr-FR"/>
        </w:rPr>
        <w:t xml:space="preserve"> à Aizenay, </w:t>
      </w:r>
      <w:r w:rsidR="00882BD6" w:rsidRPr="004876B4">
        <w:rPr>
          <w:sz w:val="22"/>
          <w:szCs w:val="22"/>
          <w:u w:val="none"/>
          <w:lang w:val="fr-FR"/>
        </w:rPr>
        <w:t>est</w:t>
      </w:r>
      <w:r w:rsidRPr="004876B4">
        <w:rPr>
          <w:sz w:val="22"/>
          <w:szCs w:val="22"/>
          <w:u w:val="none"/>
          <w:lang w:val="fr-FR"/>
        </w:rPr>
        <w:t xml:space="preserve"> </w:t>
      </w:r>
      <w:r w:rsidR="00DE7343">
        <w:rPr>
          <w:sz w:val="22"/>
          <w:szCs w:val="22"/>
          <w:u w:val="none"/>
          <w:lang w:val="fr-FR"/>
        </w:rPr>
        <w:t>ouvert au public</w:t>
      </w:r>
    </w:p>
    <w:p w14:paraId="044B0158" w14:textId="77777777" w:rsidR="00D117CA" w:rsidRPr="00D117CA" w:rsidRDefault="00D117CA" w:rsidP="00D117CA">
      <w:pPr>
        <w:rPr>
          <w:sz w:val="16"/>
          <w:szCs w:val="16"/>
          <w:lang w:val="fr-FR" w:eastAsia="x-none"/>
        </w:rPr>
      </w:pPr>
    </w:p>
    <w:p w14:paraId="4DBEFC2F" w14:textId="5A8E1494" w:rsidR="001C5B92" w:rsidRPr="00D117CA" w:rsidRDefault="001C5B92" w:rsidP="001C5B92">
      <w:pPr>
        <w:rPr>
          <w:sz w:val="16"/>
          <w:szCs w:val="16"/>
          <w:lang w:val="fr-FR" w:eastAsia="x-none"/>
        </w:rPr>
      </w:pPr>
    </w:p>
    <w:p w14:paraId="17B85AF8" w14:textId="22265679" w:rsidR="0054736C" w:rsidRPr="001C5B92" w:rsidRDefault="0054736C" w:rsidP="001C5B92">
      <w:pPr>
        <w:rPr>
          <w:sz w:val="22"/>
          <w:szCs w:val="22"/>
          <w:lang w:val="fr-FR" w:eastAsia="x-none"/>
        </w:rPr>
      </w:pPr>
      <w:r w:rsidRPr="0054736C">
        <w:rPr>
          <w:b/>
          <w:bCs/>
          <w:sz w:val="22"/>
          <w:szCs w:val="22"/>
          <w:u w:val="single"/>
          <w:lang w:val="fr-FR" w:eastAsia="x-none"/>
        </w:rPr>
        <w:t>Article 2 :</w:t>
      </w:r>
      <w:r>
        <w:rPr>
          <w:sz w:val="22"/>
          <w:szCs w:val="22"/>
          <w:lang w:val="fr-FR" w:eastAsia="x-none"/>
        </w:rPr>
        <w:t xml:space="preserve"> </w:t>
      </w:r>
      <w:r w:rsidR="00E01072">
        <w:rPr>
          <w:sz w:val="22"/>
          <w:szCs w:val="22"/>
          <w:lang w:val="fr-FR" w:eastAsia="x-none"/>
        </w:rPr>
        <w:t>L</w:t>
      </w:r>
      <w:r w:rsidR="00966440">
        <w:rPr>
          <w:sz w:val="22"/>
          <w:szCs w:val="22"/>
          <w:lang w:val="fr-FR" w:eastAsia="x-none"/>
        </w:rPr>
        <w:t xml:space="preserve">es travaux réalisés </w:t>
      </w:r>
      <w:r>
        <w:rPr>
          <w:sz w:val="22"/>
          <w:szCs w:val="22"/>
          <w:lang w:val="fr-FR" w:eastAsia="x-none"/>
        </w:rPr>
        <w:t>permett</w:t>
      </w:r>
      <w:r w:rsidR="00E01072">
        <w:rPr>
          <w:sz w:val="22"/>
          <w:szCs w:val="22"/>
          <w:lang w:val="fr-FR" w:eastAsia="x-none"/>
        </w:rPr>
        <w:t>ant la réouverture des salles</w:t>
      </w:r>
      <w:r>
        <w:rPr>
          <w:sz w:val="22"/>
          <w:szCs w:val="22"/>
          <w:lang w:val="fr-FR" w:eastAsia="x-none"/>
        </w:rPr>
        <w:t xml:space="preserve">, </w:t>
      </w:r>
      <w:r w:rsidR="00E01072">
        <w:rPr>
          <w:sz w:val="22"/>
          <w:szCs w:val="22"/>
          <w:lang w:val="fr-FR" w:eastAsia="x-none"/>
        </w:rPr>
        <w:t>l</w:t>
      </w:r>
      <w:r w:rsidR="006247D3">
        <w:rPr>
          <w:sz w:val="22"/>
          <w:szCs w:val="22"/>
          <w:lang w:val="fr-FR" w:eastAsia="x-none"/>
        </w:rPr>
        <w:t xml:space="preserve">e présent </w:t>
      </w:r>
      <w:r>
        <w:rPr>
          <w:sz w:val="22"/>
          <w:szCs w:val="22"/>
          <w:lang w:val="fr-FR" w:eastAsia="x-none"/>
        </w:rPr>
        <w:t>acte administratif abroge le</w:t>
      </w:r>
      <w:r w:rsidR="006247D3">
        <w:rPr>
          <w:sz w:val="22"/>
          <w:szCs w:val="22"/>
          <w:lang w:val="fr-FR" w:eastAsia="x-none"/>
        </w:rPr>
        <w:t xml:space="preserve">s dispositions de l’arrêté </w:t>
      </w:r>
      <w:r w:rsidR="00E01072">
        <w:rPr>
          <w:sz w:val="22"/>
          <w:szCs w:val="22"/>
          <w:lang w:val="fr-FR" w:eastAsia="x-none"/>
        </w:rPr>
        <w:t>2024-008AG en date du 12 février 2024</w:t>
      </w:r>
    </w:p>
    <w:p w14:paraId="1B39D81E" w14:textId="3CF07324" w:rsidR="00A77A41" w:rsidRPr="00A77A41" w:rsidRDefault="00A77A41" w:rsidP="00A77A41">
      <w:pPr>
        <w:ind w:left="1440"/>
        <w:rPr>
          <w:sz w:val="22"/>
          <w:szCs w:val="22"/>
          <w:lang w:val="fr-FR" w:eastAsia="x-none"/>
        </w:rPr>
      </w:pPr>
      <w:r w:rsidRPr="00A77A41">
        <w:rPr>
          <w:sz w:val="22"/>
          <w:szCs w:val="22"/>
          <w:lang w:val="fr-FR" w:eastAsia="x-none"/>
        </w:rPr>
        <w:tab/>
      </w:r>
      <w:r w:rsidRPr="00A77A41">
        <w:rPr>
          <w:sz w:val="22"/>
          <w:szCs w:val="22"/>
          <w:lang w:val="fr-FR" w:eastAsia="x-none"/>
        </w:rPr>
        <w:tab/>
      </w:r>
      <w:r w:rsidRPr="00A77A41">
        <w:rPr>
          <w:sz w:val="22"/>
          <w:szCs w:val="22"/>
          <w:lang w:val="fr-FR" w:eastAsia="x-none"/>
        </w:rPr>
        <w:tab/>
      </w:r>
      <w:r w:rsidRPr="00A77A41">
        <w:rPr>
          <w:sz w:val="22"/>
          <w:szCs w:val="22"/>
          <w:lang w:val="fr-FR" w:eastAsia="x-none"/>
        </w:rPr>
        <w:tab/>
      </w:r>
      <w:r w:rsidRPr="00A77A41">
        <w:rPr>
          <w:sz w:val="22"/>
          <w:szCs w:val="22"/>
          <w:lang w:val="fr-FR" w:eastAsia="x-none"/>
        </w:rPr>
        <w:tab/>
      </w:r>
    </w:p>
    <w:p w14:paraId="0144E613" w14:textId="48E6B828" w:rsidR="00A77A41" w:rsidRPr="00723EBD" w:rsidRDefault="00A77A41" w:rsidP="00A77A41">
      <w:pPr>
        <w:pStyle w:val="Titre1"/>
        <w:rPr>
          <w:b w:val="0"/>
          <w:bCs w:val="0"/>
          <w:sz w:val="22"/>
          <w:szCs w:val="22"/>
          <w:lang w:val="fr-FR"/>
        </w:rPr>
      </w:pPr>
      <w:r w:rsidRPr="00723EBD">
        <w:rPr>
          <w:color w:val="000000"/>
          <w:sz w:val="22"/>
          <w:szCs w:val="22"/>
        </w:rPr>
        <w:t xml:space="preserve">Article </w:t>
      </w:r>
      <w:r w:rsidR="004F3E96">
        <w:rPr>
          <w:color w:val="000000"/>
          <w:sz w:val="22"/>
          <w:szCs w:val="22"/>
          <w:lang w:val="fr-FR"/>
        </w:rPr>
        <w:t>3</w:t>
      </w:r>
      <w:r w:rsidRPr="00723EBD">
        <w:rPr>
          <w:color w:val="000000"/>
          <w:sz w:val="22"/>
          <w:szCs w:val="22"/>
        </w:rPr>
        <w:t> </w:t>
      </w:r>
      <w:r w:rsidRPr="00723EBD">
        <w:rPr>
          <w:color w:val="000000"/>
          <w:sz w:val="22"/>
          <w:szCs w:val="22"/>
          <w:u w:val="none"/>
        </w:rPr>
        <w:t xml:space="preserve">: </w:t>
      </w:r>
      <w:r w:rsidRPr="00723EBD">
        <w:rPr>
          <w:b w:val="0"/>
          <w:bCs w:val="0"/>
          <w:color w:val="000000"/>
          <w:sz w:val="22"/>
          <w:szCs w:val="22"/>
          <w:u w:val="none"/>
          <w:lang w:val="fr-FR"/>
        </w:rPr>
        <w:t>Monsieur</w:t>
      </w:r>
      <w:r w:rsidRPr="00723EBD">
        <w:rPr>
          <w:color w:val="000000"/>
          <w:sz w:val="22"/>
          <w:szCs w:val="22"/>
          <w:u w:val="none"/>
          <w:lang w:val="fr-FR"/>
        </w:rPr>
        <w:t xml:space="preserve"> </w:t>
      </w:r>
      <w:r w:rsidRPr="00723EBD">
        <w:rPr>
          <w:b w:val="0"/>
          <w:bCs w:val="0"/>
          <w:color w:val="000000"/>
          <w:sz w:val="22"/>
          <w:szCs w:val="22"/>
          <w:u w:val="none"/>
          <w:lang w:val="fr-FR"/>
        </w:rPr>
        <w:t>le Maire d’Aizenay, la Police Municipale d’Aizenay, sont chargés, chacun en ce qui le concerne de l’exécution du présent arrêté qui sera affiché sur le site</w:t>
      </w:r>
      <w:r w:rsidR="00C67CB2">
        <w:rPr>
          <w:b w:val="0"/>
          <w:bCs w:val="0"/>
          <w:color w:val="000000"/>
          <w:sz w:val="22"/>
          <w:szCs w:val="22"/>
          <w:u w:val="none"/>
          <w:lang w:val="fr-FR"/>
        </w:rPr>
        <w:t>.</w:t>
      </w:r>
    </w:p>
    <w:p w14:paraId="4B3B17FB" w14:textId="77777777" w:rsidR="00A77A41" w:rsidRPr="00723EBD" w:rsidRDefault="00A77A41" w:rsidP="00A77A41">
      <w:pPr>
        <w:widowControl w:val="0"/>
        <w:jc w:val="both"/>
        <w:rPr>
          <w:sz w:val="22"/>
          <w:szCs w:val="22"/>
          <w:lang w:val="fr-FR"/>
        </w:rPr>
      </w:pP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</w:p>
    <w:p w14:paraId="3513D10D" w14:textId="77777777" w:rsidR="00A77A41" w:rsidRDefault="00A77A41" w:rsidP="00A77A41">
      <w:pPr>
        <w:widowControl w:val="0"/>
        <w:jc w:val="both"/>
        <w:rPr>
          <w:sz w:val="22"/>
          <w:szCs w:val="22"/>
          <w:lang w:val="fr-FR"/>
        </w:rPr>
      </w:pPr>
    </w:p>
    <w:p w14:paraId="5D114D38" w14:textId="540CF263" w:rsidR="00A77A41" w:rsidRDefault="00A77A41" w:rsidP="00A77A41">
      <w:pPr>
        <w:widowControl w:val="0"/>
        <w:tabs>
          <w:tab w:val="left" w:pos="5670"/>
        </w:tabs>
        <w:jc w:val="both"/>
        <w:rPr>
          <w:sz w:val="22"/>
          <w:szCs w:val="22"/>
          <w:lang w:val="fr-FR"/>
        </w:rPr>
      </w:pPr>
      <w:r w:rsidRPr="00723EBD">
        <w:rPr>
          <w:sz w:val="22"/>
          <w:szCs w:val="22"/>
          <w:lang w:val="fr-FR"/>
        </w:rPr>
        <w:tab/>
        <w:t xml:space="preserve">Fait à Aizenay le </w:t>
      </w:r>
      <w:r w:rsidR="00D117CA">
        <w:rPr>
          <w:sz w:val="22"/>
          <w:szCs w:val="22"/>
          <w:lang w:val="fr-FR"/>
        </w:rPr>
        <w:t>1</w:t>
      </w:r>
      <w:r w:rsidR="00E01072">
        <w:rPr>
          <w:sz w:val="22"/>
          <w:szCs w:val="22"/>
          <w:lang w:val="fr-FR"/>
        </w:rPr>
        <w:t>6</w:t>
      </w:r>
      <w:r w:rsidR="00C67CB2">
        <w:rPr>
          <w:sz w:val="22"/>
          <w:szCs w:val="22"/>
          <w:lang w:val="fr-FR"/>
        </w:rPr>
        <w:t xml:space="preserve"> Février 2024</w:t>
      </w:r>
    </w:p>
    <w:p w14:paraId="0A0EC039" w14:textId="77777777" w:rsidR="00D117CA" w:rsidRDefault="00D117CA" w:rsidP="00A77A41">
      <w:pPr>
        <w:widowControl w:val="0"/>
        <w:tabs>
          <w:tab w:val="left" w:pos="5670"/>
          <w:tab w:val="left" w:pos="5812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  <w:t xml:space="preserve">Le Maire de la </w:t>
      </w:r>
      <w:r>
        <w:rPr>
          <w:sz w:val="22"/>
          <w:szCs w:val="22"/>
          <w:lang w:val="fr-FR"/>
        </w:rPr>
        <w:tab/>
        <w:t>Ville d’Aizenay</w:t>
      </w:r>
    </w:p>
    <w:p w14:paraId="28D813DD" w14:textId="4ED5A21E" w:rsidR="00A77A41" w:rsidRPr="00723EBD" w:rsidRDefault="00D117CA" w:rsidP="00A77A41">
      <w:pPr>
        <w:widowControl w:val="0"/>
        <w:tabs>
          <w:tab w:val="left" w:pos="5670"/>
          <w:tab w:val="left" w:pos="5812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  <w:t xml:space="preserve">Franck ROY </w:t>
      </w:r>
      <w:r w:rsidR="00A77A41" w:rsidRPr="00723EBD">
        <w:rPr>
          <w:sz w:val="22"/>
          <w:szCs w:val="22"/>
          <w:lang w:val="fr-FR"/>
        </w:rPr>
        <w:tab/>
      </w:r>
    </w:p>
    <w:p w14:paraId="047ED132" w14:textId="74B931FC" w:rsidR="00A77A41" w:rsidRDefault="00A77A41" w:rsidP="00A77A41">
      <w:pPr>
        <w:widowControl w:val="0"/>
        <w:rPr>
          <w:sz w:val="22"/>
          <w:szCs w:val="22"/>
          <w:lang w:val="fr-FR"/>
        </w:rPr>
      </w:pPr>
    </w:p>
    <w:p w14:paraId="7FBF8F9F" w14:textId="7B6E5C96" w:rsidR="00D117CA" w:rsidRDefault="00D117CA" w:rsidP="00A77A41">
      <w:pPr>
        <w:widowControl w:val="0"/>
        <w:rPr>
          <w:sz w:val="22"/>
          <w:szCs w:val="22"/>
          <w:lang w:val="fr-FR"/>
        </w:rPr>
      </w:pPr>
    </w:p>
    <w:p w14:paraId="53E2D190" w14:textId="77777777" w:rsidR="00D117CA" w:rsidRDefault="00D117CA" w:rsidP="00A77A41">
      <w:pPr>
        <w:widowControl w:val="0"/>
        <w:rPr>
          <w:sz w:val="22"/>
          <w:szCs w:val="22"/>
          <w:lang w:val="fr-FR"/>
        </w:rPr>
      </w:pPr>
    </w:p>
    <w:p w14:paraId="529A1041" w14:textId="77777777" w:rsidR="00D117CA" w:rsidRDefault="00D117CA" w:rsidP="00A77A41">
      <w:pPr>
        <w:widowControl w:val="0"/>
        <w:rPr>
          <w:sz w:val="22"/>
          <w:szCs w:val="22"/>
          <w:lang w:val="fr-FR"/>
        </w:rPr>
      </w:pPr>
    </w:p>
    <w:p w14:paraId="102C0F5C" w14:textId="77777777" w:rsidR="00A77A41" w:rsidRPr="00723EBD" w:rsidRDefault="00A77A41" w:rsidP="00A77A41">
      <w:pPr>
        <w:widowControl w:val="0"/>
        <w:rPr>
          <w:sz w:val="22"/>
          <w:szCs w:val="22"/>
          <w:lang w:val="fr-FR"/>
        </w:rPr>
      </w:pPr>
      <w:r w:rsidRPr="00723EBD">
        <w:rPr>
          <w:sz w:val="22"/>
          <w:szCs w:val="22"/>
          <w:lang w:val="fr-FR"/>
        </w:rPr>
        <w:t xml:space="preserve">Affiché à la porte de la Mairie le : </w:t>
      </w:r>
    </w:p>
    <w:p w14:paraId="258D8837" w14:textId="41AF72DB" w:rsidR="00BA6A44" w:rsidRDefault="00BA6A44">
      <w:pPr>
        <w:rPr>
          <w:lang w:val="fr-FR"/>
        </w:rPr>
      </w:pPr>
    </w:p>
    <w:p w14:paraId="02D62357" w14:textId="6C1663AB" w:rsidR="00BA6A44" w:rsidRDefault="00BA6A44">
      <w:pPr>
        <w:rPr>
          <w:lang w:val="fr-FR"/>
        </w:rPr>
      </w:pPr>
    </w:p>
    <w:p w14:paraId="7597B34F" w14:textId="77777777" w:rsidR="00BA6A44" w:rsidRPr="00BA6A44" w:rsidRDefault="00BA6A44" w:rsidP="00BA6A44">
      <w:pPr>
        <w:widowControl w:val="0"/>
        <w:jc w:val="both"/>
        <w:textAlignment w:val="auto"/>
        <w:rPr>
          <w:kern w:val="28"/>
          <w:lang w:val="fr-FR"/>
        </w:rPr>
      </w:pPr>
      <w:r w:rsidRPr="00BA6A44">
        <w:rPr>
          <w:kern w:val="28"/>
          <w:sz w:val="16"/>
          <w:szCs w:val="16"/>
          <w:lang w:val="fr-FR"/>
        </w:rPr>
        <w:t>Le Maire,</w:t>
      </w:r>
    </w:p>
    <w:p w14:paraId="57C6C3E6" w14:textId="77777777" w:rsidR="00BA6A44" w:rsidRPr="00BA6A44" w:rsidRDefault="00BA6A44" w:rsidP="00BA6A44">
      <w:pPr>
        <w:widowControl w:val="0"/>
        <w:numPr>
          <w:ilvl w:val="0"/>
          <w:numId w:val="5"/>
        </w:numPr>
        <w:ind w:left="142" w:hanging="142"/>
        <w:contextualSpacing/>
        <w:jc w:val="both"/>
        <w:textAlignment w:val="auto"/>
        <w:rPr>
          <w:lang w:val="fr-FR"/>
        </w:rPr>
      </w:pPr>
      <w:r w:rsidRPr="00BA6A44">
        <w:rPr>
          <w:sz w:val="16"/>
          <w:szCs w:val="16"/>
          <w:lang w:val="fr-FR"/>
        </w:rPr>
        <w:t>Certifie sous sa responsabilité le caractère exécutoire de cet acte.</w:t>
      </w:r>
    </w:p>
    <w:p w14:paraId="7F564576" w14:textId="77777777" w:rsidR="00BA6A44" w:rsidRPr="00BA6A44" w:rsidRDefault="00BA6A44" w:rsidP="00BA6A44">
      <w:pPr>
        <w:widowControl w:val="0"/>
        <w:numPr>
          <w:ilvl w:val="0"/>
          <w:numId w:val="5"/>
        </w:numPr>
        <w:ind w:left="142" w:hanging="142"/>
        <w:contextualSpacing/>
        <w:jc w:val="both"/>
        <w:textAlignment w:val="auto"/>
        <w:rPr>
          <w:lang w:val="fr-FR"/>
        </w:rPr>
      </w:pPr>
      <w:r w:rsidRPr="00BA6A44">
        <w:rPr>
          <w:sz w:val="16"/>
          <w:szCs w:val="16"/>
          <w:lang w:val="fr-FR"/>
        </w:rPr>
        <w:t>Informe que le présent acte peut faire l'objet dans un délai de 2 mois à compter de la présente notification ou publication et réception par le Représentant de l'Etat :</w:t>
      </w:r>
    </w:p>
    <w:p w14:paraId="2BB3CA30" w14:textId="77777777" w:rsidR="00BA6A44" w:rsidRPr="00BA6A44" w:rsidRDefault="00BA6A44" w:rsidP="00BA6A44">
      <w:pPr>
        <w:widowControl w:val="0"/>
        <w:ind w:firstLine="708"/>
        <w:jc w:val="both"/>
        <w:textAlignment w:val="auto"/>
        <w:rPr>
          <w:kern w:val="28"/>
          <w:sz w:val="16"/>
          <w:szCs w:val="16"/>
          <w:lang w:val="fr-FR"/>
        </w:rPr>
      </w:pPr>
      <w:r w:rsidRPr="00BA6A44">
        <w:rPr>
          <w:kern w:val="28"/>
          <w:sz w:val="16"/>
          <w:szCs w:val="16"/>
          <w:lang w:val="fr-FR"/>
        </w:rPr>
        <w:t>- D’un recours administratif ou gracieux devant Monsieur le Maire, à nous adresser sous le présent timbre ;</w:t>
      </w:r>
    </w:p>
    <w:p w14:paraId="2B6052E7" w14:textId="77777777" w:rsidR="00BA6A44" w:rsidRPr="00BA6A44" w:rsidRDefault="00BA6A44" w:rsidP="00BA6A44">
      <w:pPr>
        <w:widowControl w:val="0"/>
        <w:ind w:firstLine="708"/>
        <w:jc w:val="both"/>
        <w:textAlignment w:val="auto"/>
        <w:rPr>
          <w:kern w:val="28"/>
          <w:sz w:val="16"/>
          <w:szCs w:val="16"/>
          <w:lang w:val="fr-FR"/>
        </w:rPr>
      </w:pPr>
      <w:r w:rsidRPr="00BA6A44">
        <w:rPr>
          <w:kern w:val="28"/>
          <w:sz w:val="16"/>
          <w:szCs w:val="16"/>
          <w:lang w:val="fr-FR"/>
        </w:rPr>
        <w:t>- D’une saisine de Monsieur le Préfet de Vendée en application de l'article L.2131-8 du Code général des collectivités territoriales ;</w:t>
      </w:r>
    </w:p>
    <w:p w14:paraId="31FA97A0" w14:textId="46EAEACD" w:rsidR="00BA6A44" w:rsidRPr="00BA6A44" w:rsidRDefault="00BA6A44" w:rsidP="00BA6A44">
      <w:pPr>
        <w:widowControl w:val="0"/>
        <w:ind w:firstLine="708"/>
        <w:jc w:val="both"/>
        <w:textAlignment w:val="auto"/>
        <w:rPr>
          <w:kern w:val="28"/>
          <w:sz w:val="16"/>
          <w:szCs w:val="16"/>
          <w:lang w:val="fr-FR"/>
        </w:rPr>
      </w:pPr>
      <w:r w:rsidRPr="00BA6A44">
        <w:rPr>
          <w:kern w:val="28"/>
          <w:sz w:val="16"/>
          <w:szCs w:val="16"/>
          <w:lang w:val="fr-FR"/>
        </w:rPr>
        <w:t xml:space="preserve">- D'un recours devant le Tribunal Administratif de Nantes - 6, Allée de l'Ile Gloriette 44041 NANTES CEDEX – dans le délai cité ci-dessus ou dans un délai de 2 mois à compter de la réponse de l’administration si un recours administratif ou gracieux a été préalablement déposé. La juridiction administrative compétente peut également être saisie par l'application Télérecours citoyens accessible à partir du site </w:t>
      </w:r>
      <w:hyperlink r:id="rId10" w:history="1">
        <w:r w:rsidRPr="00BA6A44">
          <w:rPr>
            <w:kern w:val="28"/>
            <w:sz w:val="16"/>
            <w:szCs w:val="16"/>
            <w:lang w:val="fr-FR"/>
          </w:rPr>
          <w:t>www.telerecours.fr</w:t>
        </w:r>
      </w:hyperlink>
      <w:r w:rsidRPr="00BA6A44">
        <w:rPr>
          <w:kern w:val="28"/>
          <w:sz w:val="10"/>
          <w:szCs w:val="10"/>
          <w:lang w:val="fr-FR"/>
        </w:rPr>
        <w:t>.</w:t>
      </w:r>
    </w:p>
    <w:sectPr w:rsidR="00BA6A44" w:rsidRPr="00BA6A44" w:rsidSect="0038695F">
      <w:headerReference w:type="default" r:id="rId11"/>
      <w:pgSz w:w="11907" w:h="16840"/>
      <w:pgMar w:top="1560" w:right="1417" w:bottom="993" w:left="1418" w:header="357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771E" w14:textId="77777777" w:rsidR="0038695F" w:rsidRDefault="0038695F">
      <w:r>
        <w:separator/>
      </w:r>
    </w:p>
  </w:endnote>
  <w:endnote w:type="continuationSeparator" w:id="0">
    <w:p w14:paraId="58A53FEF" w14:textId="77777777" w:rsidR="0038695F" w:rsidRDefault="0038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0380" w14:textId="77777777" w:rsidR="0038695F" w:rsidRDefault="0038695F">
      <w:r>
        <w:separator/>
      </w:r>
    </w:p>
  </w:footnote>
  <w:footnote w:type="continuationSeparator" w:id="0">
    <w:p w14:paraId="698082BF" w14:textId="77777777" w:rsidR="0038695F" w:rsidRDefault="0038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E5A3" w14:textId="77777777" w:rsidR="00E826C8" w:rsidRDefault="00E826C8">
    <w:pPr>
      <w:pStyle w:val="En-tte"/>
    </w:pPr>
  </w:p>
  <w:p w14:paraId="4B574DF2" w14:textId="77777777" w:rsidR="00E826C8" w:rsidRDefault="00E826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5C2F"/>
    <w:multiLevelType w:val="hybridMultilevel"/>
    <w:tmpl w:val="A3020608"/>
    <w:lvl w:ilvl="0" w:tplc="7CF09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73D6D"/>
    <w:multiLevelType w:val="hybridMultilevel"/>
    <w:tmpl w:val="1B8404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6A89"/>
    <w:multiLevelType w:val="hybridMultilevel"/>
    <w:tmpl w:val="9EDE36E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6F2664"/>
    <w:multiLevelType w:val="hybridMultilevel"/>
    <w:tmpl w:val="352EB2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43F"/>
    <w:multiLevelType w:val="hybridMultilevel"/>
    <w:tmpl w:val="EF38EFC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0788508">
    <w:abstractNumId w:val="4"/>
  </w:num>
  <w:num w:numId="2" w16cid:durableId="263534742">
    <w:abstractNumId w:val="2"/>
  </w:num>
  <w:num w:numId="3" w16cid:durableId="655914134">
    <w:abstractNumId w:val="0"/>
  </w:num>
  <w:num w:numId="4" w16cid:durableId="1904487530">
    <w:abstractNumId w:val="3"/>
  </w:num>
  <w:num w:numId="5" w16cid:durableId="172668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CB"/>
    <w:rsid w:val="0000023B"/>
    <w:rsid w:val="0001252E"/>
    <w:rsid w:val="00017FA8"/>
    <w:rsid w:val="000F74DD"/>
    <w:rsid w:val="00180837"/>
    <w:rsid w:val="001C5B92"/>
    <w:rsid w:val="001D0074"/>
    <w:rsid w:val="001F321D"/>
    <w:rsid w:val="00282C96"/>
    <w:rsid w:val="00357D31"/>
    <w:rsid w:val="0038695F"/>
    <w:rsid w:val="003D5C77"/>
    <w:rsid w:val="003D6902"/>
    <w:rsid w:val="003E3751"/>
    <w:rsid w:val="00436760"/>
    <w:rsid w:val="0045185F"/>
    <w:rsid w:val="004876B4"/>
    <w:rsid w:val="004D0801"/>
    <w:rsid w:val="004E7A3F"/>
    <w:rsid w:val="004F2AD1"/>
    <w:rsid w:val="004F3E96"/>
    <w:rsid w:val="005129CB"/>
    <w:rsid w:val="00520DBD"/>
    <w:rsid w:val="0052257C"/>
    <w:rsid w:val="00523060"/>
    <w:rsid w:val="0054736C"/>
    <w:rsid w:val="005C62C9"/>
    <w:rsid w:val="006247D3"/>
    <w:rsid w:val="00664159"/>
    <w:rsid w:val="00712E6E"/>
    <w:rsid w:val="00721867"/>
    <w:rsid w:val="007E6D3B"/>
    <w:rsid w:val="00882BD6"/>
    <w:rsid w:val="00923A2D"/>
    <w:rsid w:val="00947026"/>
    <w:rsid w:val="00966440"/>
    <w:rsid w:val="00966A2B"/>
    <w:rsid w:val="009A2BB5"/>
    <w:rsid w:val="00A1411B"/>
    <w:rsid w:val="00A60468"/>
    <w:rsid w:val="00A74ED2"/>
    <w:rsid w:val="00A77A41"/>
    <w:rsid w:val="00B82DA0"/>
    <w:rsid w:val="00BA6A44"/>
    <w:rsid w:val="00C060EF"/>
    <w:rsid w:val="00C5116D"/>
    <w:rsid w:val="00C67CB2"/>
    <w:rsid w:val="00CD1FAB"/>
    <w:rsid w:val="00CF182A"/>
    <w:rsid w:val="00CF4DA9"/>
    <w:rsid w:val="00D117CA"/>
    <w:rsid w:val="00D614B6"/>
    <w:rsid w:val="00D8438E"/>
    <w:rsid w:val="00DE7343"/>
    <w:rsid w:val="00E01072"/>
    <w:rsid w:val="00E826C8"/>
    <w:rsid w:val="00EB5182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ACC2"/>
  <w15:chartTrackingRefBased/>
  <w15:docId w15:val="{B2C7AACB-97D2-467E-AB80-77084202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A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A77A41"/>
    <w:pPr>
      <w:keepNext/>
      <w:widowControl w:val="0"/>
      <w:jc w:val="both"/>
      <w:outlineLvl w:val="0"/>
    </w:pPr>
    <w:rPr>
      <w:b/>
      <w:bCs/>
      <w:u w:val="single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A77A41"/>
    <w:pPr>
      <w:keepNext/>
      <w:widowControl w:val="0"/>
      <w:tabs>
        <w:tab w:val="left" w:pos="4876"/>
      </w:tabs>
      <w:jc w:val="center"/>
      <w:outlineLvl w:val="1"/>
    </w:pPr>
    <w:rPr>
      <w:b/>
      <w:bCs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7A41"/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x-none"/>
    </w:rPr>
  </w:style>
  <w:style w:type="character" w:customStyle="1" w:styleId="Titre2Car">
    <w:name w:val="Titre 2 Car"/>
    <w:basedOn w:val="Policepardfaut"/>
    <w:link w:val="Titre2"/>
    <w:rsid w:val="00A77A41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A77A4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basedOn w:val="Policepardfaut"/>
    <w:link w:val="En-tte"/>
    <w:uiPriority w:val="99"/>
    <w:rsid w:val="00A77A41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Paragraphedeliste">
    <w:name w:val="List Paragraph"/>
    <w:basedOn w:val="Normal"/>
    <w:uiPriority w:val="34"/>
    <w:qFormat/>
    <w:rsid w:val="00A77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elerecours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788472A26E34EA23A8B38FD2FE934" ma:contentTypeVersion="19" ma:contentTypeDescription="Crée un document." ma:contentTypeScope="" ma:versionID="e52bde7d1268f0b839cb64605364f96e">
  <xsd:schema xmlns:xsd="http://www.w3.org/2001/XMLSchema" xmlns:xs="http://www.w3.org/2001/XMLSchema" xmlns:p="http://schemas.microsoft.com/office/2006/metadata/properties" xmlns:ns2="86743aae-e7ce-4838-88e6-806ba98979e5" xmlns:ns3="0df9177c-ea9a-4cf9-943c-7fcb0696bbaa" targetNamespace="http://schemas.microsoft.com/office/2006/metadata/properties" ma:root="true" ma:fieldsID="f762eae68a3946c1e46557378ce0d17c" ns2:_="" ns3:_="">
    <xsd:import namespace="86743aae-e7ce-4838-88e6-806ba98979e5"/>
    <xsd:import namespace="0df9177c-ea9a-4cf9-943c-7fcb0696b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43aae-e7ce-4838-88e6-806ba9897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c67d64dc-6516-4544-9917-f39463f39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9177c-ea9a-4cf9-943c-7fcb0696b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f1f9cd0-4357-4cde-a186-917fa4ff07a0}" ma:internalName="TaxCatchAll" ma:showField="CatchAllData" ma:web="0df9177c-ea9a-4cf9-943c-7fcb0696b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743aae-e7ce-4838-88e6-806ba98979e5">
      <Terms xmlns="http://schemas.microsoft.com/office/infopath/2007/PartnerControls"/>
    </lcf76f155ced4ddcb4097134ff3c332f>
    <TaxCatchAll xmlns="0df9177c-ea9a-4cf9-943c-7fcb0696bbaa" xsi:nil="true"/>
    <_Flow_SignoffStatus xmlns="86743aae-e7ce-4838-88e6-806ba98979e5" xsi:nil="true"/>
  </documentManagement>
</p:properties>
</file>

<file path=customXml/itemProps1.xml><?xml version="1.0" encoding="utf-8"?>
<ds:datastoreItem xmlns:ds="http://schemas.openxmlformats.org/officeDocument/2006/customXml" ds:itemID="{7D49CF3D-59A2-436B-AF4E-64E57A1A4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43aae-e7ce-4838-88e6-806ba98979e5"/>
    <ds:schemaRef ds:uri="0df9177c-ea9a-4cf9-943c-7fcb0696b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46E66-9D35-436B-BDE7-C2C2E4A87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01FE9-8E2B-4F29-9B02-2C4AB731EA9F}">
  <ds:schemaRefs>
    <ds:schemaRef ds:uri="http://schemas.microsoft.com/office/2006/metadata/properties"/>
    <ds:schemaRef ds:uri="http://schemas.microsoft.com/office/infopath/2007/PartnerControls"/>
    <ds:schemaRef ds:uri="86743aae-e7ce-4838-88e6-806ba98979e5"/>
    <ds:schemaRef ds:uri="0df9177c-ea9a-4cf9-943c-7fcb0696bb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MARTINEAU</dc:creator>
  <cp:keywords/>
  <dc:description/>
  <cp:lastModifiedBy>Annick RENAUD</cp:lastModifiedBy>
  <cp:revision>16</cp:revision>
  <cp:lastPrinted>2024-02-16T09:50:00Z</cp:lastPrinted>
  <dcterms:created xsi:type="dcterms:W3CDTF">2024-02-16T09:41:00Z</dcterms:created>
  <dcterms:modified xsi:type="dcterms:W3CDTF">2024-02-16T09:52:00Z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0x010100979788472A26E34EA23A8B38FD2FE934</vt:lpwstr>
  </property>
  <property fmtid="{D5CDD505-2E9C-101B-9397-08002B2CF9AE}" pid="3" name="Order">
    <vt:r8>1148400</vt:r8>
  </property>
  <property fmtid="{D5CDD505-2E9C-101B-9397-08002B2CF9AE}" pid="4" name="MediaServiceImageTags">
    <vt:lpwstr/>
  </property>
</Properties>
</file>